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D3" w:rsidRDefault="00366DF0" w:rsidP="00366DF0">
      <w:pPr>
        <w:jc w:val="center"/>
        <w:rPr>
          <w:rFonts w:ascii="Arial" w:hAnsi="Arial" w:cs="Arial"/>
          <w:b/>
          <w:sz w:val="32"/>
          <w:szCs w:val="32"/>
        </w:rPr>
      </w:pPr>
      <w:r w:rsidRPr="00366DF0">
        <w:rPr>
          <w:rFonts w:ascii="Arial" w:hAnsi="Arial" w:cs="Arial"/>
          <w:b/>
          <w:sz w:val="32"/>
          <w:szCs w:val="32"/>
        </w:rPr>
        <w:t>PROTEST MUSIC ANALYSIS ASSIGNMENT OUTLINE</w:t>
      </w:r>
    </w:p>
    <w:p w:rsidR="00674B66" w:rsidRPr="003F6D2C" w:rsidRDefault="00674B66" w:rsidP="00674B66">
      <w:pPr>
        <w:rPr>
          <w:rFonts w:ascii="Arial" w:hAnsi="Arial" w:cs="Arial"/>
        </w:rPr>
      </w:pPr>
      <w:r w:rsidRPr="003F6D2C">
        <w:rPr>
          <w:rFonts w:ascii="Arial" w:hAnsi="Arial" w:cs="Arial"/>
        </w:rPr>
        <w:t xml:space="preserve">Over the next week and a half, we will be examining the lyrics to some popular protest songs, and will be sharing our findings with our classmates.  After selecting a protest song to analyze, print </w:t>
      </w:r>
      <w:r w:rsidRPr="003F6D2C">
        <w:rPr>
          <w:rFonts w:ascii="Arial" w:hAnsi="Arial" w:cs="Arial"/>
          <w:b/>
        </w:rPr>
        <w:t>2</w:t>
      </w:r>
      <w:r w:rsidR="00980D6A">
        <w:rPr>
          <w:rFonts w:ascii="Arial" w:hAnsi="Arial" w:cs="Arial"/>
        </w:rPr>
        <w:t xml:space="preserve"> copies of the lyrics; o</w:t>
      </w:r>
      <w:r w:rsidRPr="003F6D2C">
        <w:rPr>
          <w:rFonts w:ascii="Arial" w:hAnsi="Arial" w:cs="Arial"/>
        </w:rPr>
        <w:t>ne of these</w:t>
      </w:r>
      <w:r w:rsidR="00980D6A">
        <w:rPr>
          <w:rFonts w:ascii="Arial" w:hAnsi="Arial" w:cs="Arial"/>
        </w:rPr>
        <w:t xml:space="preserve"> you ca</w:t>
      </w:r>
      <w:r w:rsidR="00E9670D">
        <w:rPr>
          <w:rFonts w:ascii="Arial" w:hAnsi="Arial" w:cs="Arial"/>
        </w:rPr>
        <w:t>n mark up to assist with your analysis</w:t>
      </w:r>
      <w:r w:rsidR="00980D6A">
        <w:rPr>
          <w:rFonts w:ascii="Arial" w:hAnsi="Arial" w:cs="Arial"/>
        </w:rPr>
        <w:t xml:space="preserve"> and the other must be turned in as a clean copy, but </w:t>
      </w:r>
      <w:r w:rsidR="00980D6A" w:rsidRPr="00980D6A">
        <w:rPr>
          <w:rFonts w:ascii="Arial" w:hAnsi="Arial" w:cs="Arial"/>
          <w:b/>
        </w:rPr>
        <w:t>both</w:t>
      </w:r>
      <w:r w:rsidR="00E9670D">
        <w:rPr>
          <w:rFonts w:ascii="Arial" w:hAnsi="Arial" w:cs="Arial"/>
        </w:rPr>
        <w:t xml:space="preserve"> are required to be submitted</w:t>
      </w:r>
      <w:r w:rsidR="00980D6A">
        <w:rPr>
          <w:rFonts w:ascii="Arial" w:hAnsi="Arial" w:cs="Arial"/>
        </w:rPr>
        <w:t xml:space="preserve"> on the due date</w:t>
      </w:r>
      <w:r w:rsidRPr="003F6D2C">
        <w:rPr>
          <w:rFonts w:ascii="Arial" w:hAnsi="Arial" w:cs="Arial"/>
        </w:rPr>
        <w:t xml:space="preserve">. </w:t>
      </w:r>
      <w:r w:rsidR="003F6D2C" w:rsidRPr="003F6D2C">
        <w:rPr>
          <w:rFonts w:ascii="Arial" w:hAnsi="Arial" w:cs="Arial"/>
        </w:rPr>
        <w:t xml:space="preserve">You will receive a </w:t>
      </w:r>
      <w:r w:rsidR="003F6D2C" w:rsidRPr="003F6D2C">
        <w:rPr>
          <w:rFonts w:ascii="Arial" w:hAnsi="Arial" w:cs="Arial"/>
          <w:b/>
        </w:rPr>
        <w:t xml:space="preserve">worksheet </w:t>
      </w:r>
      <w:r w:rsidR="003F6D2C" w:rsidRPr="003F6D2C">
        <w:rPr>
          <w:rFonts w:ascii="Arial" w:hAnsi="Arial" w:cs="Arial"/>
        </w:rPr>
        <w:t>to help guide you through the analysis of your chosen song, and will write</w:t>
      </w:r>
      <w:r w:rsidR="003F6D2C" w:rsidRPr="003F6D2C">
        <w:rPr>
          <w:rFonts w:ascii="Arial" w:hAnsi="Arial" w:cs="Arial"/>
          <w:b/>
        </w:rPr>
        <w:t xml:space="preserve"> ¾-1 page write up</w:t>
      </w:r>
      <w:r w:rsidR="003F6D2C" w:rsidRPr="003F6D2C">
        <w:rPr>
          <w:rFonts w:ascii="Arial" w:hAnsi="Arial" w:cs="Arial"/>
        </w:rPr>
        <w:t xml:space="preserve"> based on your findings in this worksheet.</w:t>
      </w:r>
      <w:r w:rsidRPr="003F6D2C">
        <w:rPr>
          <w:rFonts w:ascii="Arial" w:hAnsi="Arial" w:cs="Arial"/>
        </w:rPr>
        <w:t xml:space="preserve"> Once your analysis is complete, you will be responsible for playing your song for the class and sharing some of your analysis with us.  </w:t>
      </w:r>
    </w:p>
    <w:p w:rsidR="00674B66" w:rsidRPr="003F6D2C" w:rsidRDefault="00674B66" w:rsidP="00674B66">
      <w:pPr>
        <w:rPr>
          <w:rFonts w:ascii="Arial" w:hAnsi="Arial" w:cs="Arial"/>
        </w:rPr>
      </w:pPr>
      <w:r w:rsidRPr="003F6D2C">
        <w:rPr>
          <w:rFonts w:ascii="Arial" w:hAnsi="Arial" w:cs="Arial"/>
        </w:rPr>
        <w:t xml:space="preserve">This assignment is </w:t>
      </w:r>
      <w:r w:rsidRPr="003F6D2C">
        <w:rPr>
          <w:rFonts w:ascii="Arial" w:hAnsi="Arial" w:cs="Arial"/>
          <w:b/>
        </w:rPr>
        <w:t xml:space="preserve">due </w:t>
      </w:r>
      <w:r w:rsidRPr="003F6D2C">
        <w:rPr>
          <w:rFonts w:ascii="Arial" w:hAnsi="Arial" w:cs="Arial"/>
        </w:rPr>
        <w:t>on ____________________________, which will also be the first date of our presentations.</w:t>
      </w:r>
      <w:r w:rsidR="00294FD5" w:rsidRPr="003F6D2C">
        <w:rPr>
          <w:rFonts w:ascii="Arial" w:hAnsi="Arial" w:cs="Arial"/>
        </w:rPr>
        <w:t xml:space="preserve">  </w:t>
      </w:r>
    </w:p>
    <w:p w:rsidR="00674B66" w:rsidRPr="003F6D2C" w:rsidRDefault="00674B66" w:rsidP="00674B66">
      <w:pPr>
        <w:rPr>
          <w:rFonts w:ascii="Arial" w:hAnsi="Arial" w:cs="Arial"/>
        </w:rPr>
      </w:pPr>
      <w:r w:rsidRPr="003F6D2C">
        <w:rPr>
          <w:rFonts w:ascii="Arial" w:hAnsi="Arial" w:cs="Arial"/>
        </w:rPr>
        <w:t>The following rubric will be used to evaluate your work: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674B66" w:rsidTr="00674B66">
        <w:tc>
          <w:tcPr>
            <w:tcW w:w="1596" w:type="dxa"/>
          </w:tcPr>
          <w:p w:rsidR="00674B66" w:rsidRPr="00294FD5" w:rsidRDefault="00674B66" w:rsidP="00674B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94FD5">
              <w:rPr>
                <w:rFonts w:ascii="Arial" w:hAnsi="Arial" w:cs="Arial"/>
                <w:b/>
                <w:sz w:val="18"/>
                <w:szCs w:val="18"/>
              </w:rPr>
              <w:t>Criteria</w:t>
            </w:r>
          </w:p>
        </w:tc>
        <w:tc>
          <w:tcPr>
            <w:tcW w:w="1596" w:type="dxa"/>
          </w:tcPr>
          <w:p w:rsidR="00674B66" w:rsidRDefault="00674B66" w:rsidP="00674B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R</w:t>
            </w:r>
          </w:p>
          <w:p w:rsidR="00674B66" w:rsidRPr="00674B66" w:rsidRDefault="00674B66" w:rsidP="00674B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(0-4 Marks)</w:t>
            </w:r>
          </w:p>
        </w:tc>
        <w:tc>
          <w:tcPr>
            <w:tcW w:w="1596" w:type="dxa"/>
          </w:tcPr>
          <w:p w:rsidR="00674B66" w:rsidRDefault="00674B66" w:rsidP="00674B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1</w:t>
            </w:r>
          </w:p>
          <w:p w:rsidR="00674B66" w:rsidRPr="00674B66" w:rsidRDefault="00674B66" w:rsidP="00674B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(5 Marks)</w:t>
            </w:r>
          </w:p>
        </w:tc>
        <w:tc>
          <w:tcPr>
            <w:tcW w:w="1596" w:type="dxa"/>
          </w:tcPr>
          <w:p w:rsidR="00674B66" w:rsidRDefault="00674B66" w:rsidP="00674B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2</w:t>
            </w:r>
          </w:p>
          <w:p w:rsidR="00674B66" w:rsidRPr="00674B66" w:rsidRDefault="00674B66" w:rsidP="00674B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(6 Marks)</w:t>
            </w:r>
          </w:p>
        </w:tc>
        <w:tc>
          <w:tcPr>
            <w:tcW w:w="1596" w:type="dxa"/>
          </w:tcPr>
          <w:p w:rsidR="00674B66" w:rsidRDefault="00674B66" w:rsidP="00674B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3</w:t>
            </w:r>
          </w:p>
          <w:p w:rsidR="00674B66" w:rsidRPr="00674B66" w:rsidRDefault="00674B66" w:rsidP="00674B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(7 Marks)</w:t>
            </w:r>
          </w:p>
        </w:tc>
        <w:tc>
          <w:tcPr>
            <w:tcW w:w="1596" w:type="dxa"/>
          </w:tcPr>
          <w:p w:rsidR="00674B66" w:rsidRDefault="00674B66" w:rsidP="00674B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4</w:t>
            </w:r>
          </w:p>
          <w:p w:rsidR="00674B66" w:rsidRPr="00674B66" w:rsidRDefault="00674B66" w:rsidP="00674B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(8-10 Marks)</w:t>
            </w:r>
          </w:p>
        </w:tc>
      </w:tr>
      <w:tr w:rsidR="00674B66" w:rsidTr="00674B66">
        <w:tc>
          <w:tcPr>
            <w:tcW w:w="1596" w:type="dxa"/>
          </w:tcPr>
          <w:p w:rsidR="00294FD5" w:rsidRPr="00294FD5" w:rsidRDefault="00294FD5" w:rsidP="00294FD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94FD5">
              <w:rPr>
                <w:rFonts w:ascii="Arial" w:hAnsi="Arial" w:cs="Arial"/>
                <w:b/>
                <w:i/>
                <w:sz w:val="18"/>
                <w:szCs w:val="18"/>
              </w:rPr>
              <w:t>Worksheet and Lyrics</w:t>
            </w:r>
          </w:p>
          <w:p w:rsidR="00674B66" w:rsidRPr="00294FD5" w:rsidRDefault="00674B66" w:rsidP="00294F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4FD5">
              <w:rPr>
                <w:rFonts w:ascii="Arial" w:hAnsi="Arial" w:cs="Arial"/>
                <w:sz w:val="18"/>
                <w:szCs w:val="18"/>
              </w:rPr>
              <w:t>Identify a variety of elements of style in texts, including increasingly complex texts, and explain how they help communicate meaning and enhance the effectiveness of the texts</w:t>
            </w:r>
          </w:p>
        </w:tc>
        <w:tc>
          <w:tcPr>
            <w:tcW w:w="1596" w:type="dxa"/>
          </w:tcPr>
          <w:p w:rsidR="00674B66" w:rsidRPr="00674B66" w:rsidRDefault="00E9670D" w:rsidP="00294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Worksheet and both copies of lyrics are not submitted; there is </w:t>
            </w:r>
            <w:r w:rsidR="00303932">
              <w:rPr>
                <w:rFonts w:ascii="Arial" w:hAnsi="Arial" w:cs="Arial"/>
                <w:sz w:val="20"/>
                <w:szCs w:val="20"/>
              </w:rPr>
              <w:t xml:space="preserve">no </w:t>
            </w:r>
            <w:r>
              <w:rPr>
                <w:rFonts w:ascii="Arial" w:hAnsi="Arial" w:cs="Arial"/>
                <w:sz w:val="20"/>
                <w:szCs w:val="20"/>
              </w:rPr>
              <w:t>lyrical analysis present</w:t>
            </w:r>
            <w:r w:rsidR="00303932">
              <w:rPr>
                <w:rFonts w:ascii="Arial" w:hAnsi="Arial" w:cs="Arial"/>
                <w:sz w:val="20"/>
                <w:szCs w:val="20"/>
              </w:rPr>
              <w:t xml:space="preserve"> or mention of the overall meaning of the text</w:t>
            </w:r>
          </w:p>
        </w:tc>
        <w:tc>
          <w:tcPr>
            <w:tcW w:w="1596" w:type="dxa"/>
          </w:tcPr>
          <w:p w:rsidR="00674B66" w:rsidRPr="00674B66" w:rsidRDefault="00E9670D" w:rsidP="00303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Worksheet and one copy o</w:t>
            </w:r>
            <w:r w:rsidR="00303932">
              <w:rPr>
                <w:rFonts w:ascii="Arial" w:hAnsi="Arial" w:cs="Arial"/>
                <w:sz w:val="20"/>
                <w:szCs w:val="20"/>
              </w:rPr>
              <w:t>f the lyrics are submitted; the lyric analysis submitted is incomplete and/or alludes to the overall meaning of the text</w:t>
            </w:r>
          </w:p>
        </w:tc>
        <w:tc>
          <w:tcPr>
            <w:tcW w:w="1596" w:type="dxa"/>
          </w:tcPr>
          <w:p w:rsidR="00674B66" w:rsidRPr="00674B66" w:rsidRDefault="00E9670D" w:rsidP="00303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Worksheet and one copy of the lyrics are submitted; </w:t>
            </w:r>
            <w:r w:rsidR="00303932">
              <w:rPr>
                <w:rFonts w:ascii="Arial" w:hAnsi="Arial" w:cs="Arial"/>
                <w:sz w:val="20"/>
                <w:szCs w:val="20"/>
              </w:rPr>
              <w:t>the lyric analysis submitted is partially complete and mentions the overall meaning of the text</w:t>
            </w:r>
          </w:p>
        </w:tc>
        <w:tc>
          <w:tcPr>
            <w:tcW w:w="1596" w:type="dxa"/>
          </w:tcPr>
          <w:p w:rsidR="00674B66" w:rsidRPr="00674B66" w:rsidRDefault="00E9670D" w:rsidP="00303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Worksheet and both copies of the lyrics are submitted</w:t>
            </w:r>
            <w:r w:rsidR="00CB25D6">
              <w:rPr>
                <w:rFonts w:ascii="Arial" w:hAnsi="Arial" w:cs="Arial"/>
                <w:sz w:val="20"/>
                <w:szCs w:val="20"/>
              </w:rPr>
              <w:t xml:space="preserve"> and complete</w:t>
            </w:r>
            <w:r>
              <w:rPr>
                <w:rFonts w:ascii="Arial" w:hAnsi="Arial" w:cs="Arial"/>
                <w:sz w:val="20"/>
                <w:szCs w:val="20"/>
              </w:rPr>
              <w:t xml:space="preserve">; the </w:t>
            </w:r>
            <w:r w:rsidR="00303932">
              <w:rPr>
                <w:rFonts w:ascii="Arial" w:hAnsi="Arial" w:cs="Arial"/>
                <w:sz w:val="20"/>
                <w:szCs w:val="20"/>
              </w:rPr>
              <w:t xml:space="preserve">lyric analysis </w:t>
            </w:r>
            <w:r>
              <w:rPr>
                <w:rFonts w:ascii="Arial" w:hAnsi="Arial" w:cs="Arial"/>
                <w:sz w:val="20"/>
                <w:szCs w:val="20"/>
              </w:rPr>
              <w:t>submitted is complete</w:t>
            </w:r>
            <w:r w:rsidR="00303932">
              <w:rPr>
                <w:rFonts w:ascii="Arial" w:hAnsi="Arial" w:cs="Arial"/>
                <w:sz w:val="20"/>
                <w:szCs w:val="20"/>
              </w:rPr>
              <w:t xml:space="preserve"> and discusses the overall meaning of the text</w:t>
            </w:r>
          </w:p>
        </w:tc>
        <w:tc>
          <w:tcPr>
            <w:tcW w:w="1596" w:type="dxa"/>
          </w:tcPr>
          <w:p w:rsidR="00674B66" w:rsidRPr="00674B66" w:rsidRDefault="00E9670D" w:rsidP="003039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Worksheet and both copies of the lyrics are submitted</w:t>
            </w:r>
            <w:r w:rsidR="00CB25D6">
              <w:rPr>
                <w:rFonts w:ascii="Arial" w:hAnsi="Arial" w:cs="Arial"/>
                <w:sz w:val="20"/>
                <w:szCs w:val="20"/>
              </w:rPr>
              <w:t xml:space="preserve"> and complete</w:t>
            </w:r>
            <w:r>
              <w:rPr>
                <w:rFonts w:ascii="Arial" w:hAnsi="Arial" w:cs="Arial"/>
                <w:sz w:val="20"/>
                <w:szCs w:val="20"/>
              </w:rPr>
              <w:t xml:space="preserve">; the </w:t>
            </w:r>
            <w:r w:rsidR="00303932">
              <w:rPr>
                <w:rFonts w:ascii="Arial" w:hAnsi="Arial" w:cs="Arial"/>
                <w:sz w:val="20"/>
                <w:szCs w:val="20"/>
              </w:rPr>
              <w:t xml:space="preserve">lyric </w:t>
            </w:r>
            <w:r>
              <w:rPr>
                <w:rFonts w:ascii="Arial" w:hAnsi="Arial" w:cs="Arial"/>
                <w:sz w:val="20"/>
                <w:szCs w:val="20"/>
              </w:rPr>
              <w:t>analysis is complete</w:t>
            </w:r>
            <w:r w:rsidR="00303932">
              <w:rPr>
                <w:rFonts w:ascii="Arial" w:hAnsi="Arial" w:cs="Arial"/>
                <w:sz w:val="20"/>
                <w:szCs w:val="20"/>
              </w:rPr>
              <w:t>d thoroughly</w:t>
            </w:r>
            <w:r>
              <w:rPr>
                <w:rFonts w:ascii="Arial" w:hAnsi="Arial" w:cs="Arial"/>
                <w:sz w:val="20"/>
                <w:szCs w:val="20"/>
              </w:rPr>
              <w:t xml:space="preserve"> using several examples to highlight the</w:t>
            </w:r>
            <w:r w:rsidR="00303932">
              <w:rPr>
                <w:rFonts w:ascii="Arial" w:hAnsi="Arial" w:cs="Arial"/>
                <w:sz w:val="20"/>
                <w:szCs w:val="20"/>
              </w:rPr>
              <w:t xml:space="preserve"> overall </w:t>
            </w:r>
            <w:r>
              <w:rPr>
                <w:rFonts w:ascii="Arial" w:hAnsi="Arial" w:cs="Arial"/>
                <w:sz w:val="20"/>
                <w:szCs w:val="20"/>
              </w:rPr>
              <w:t xml:space="preserve"> meaning of the text</w:t>
            </w:r>
          </w:p>
        </w:tc>
      </w:tr>
      <w:tr w:rsidR="00674B66" w:rsidTr="00674B66">
        <w:tc>
          <w:tcPr>
            <w:tcW w:w="1596" w:type="dxa"/>
          </w:tcPr>
          <w:p w:rsidR="00294FD5" w:rsidRPr="00294FD5" w:rsidRDefault="003F6D2C" w:rsidP="00294FD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Write</w:t>
            </w:r>
            <w:r w:rsidR="00E9670D">
              <w:rPr>
                <w:rFonts w:ascii="Arial" w:hAnsi="Arial" w:cs="Arial"/>
                <w:b/>
                <w:i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up</w:t>
            </w:r>
          </w:p>
          <w:p w:rsidR="00674B66" w:rsidRPr="00294FD5" w:rsidRDefault="00294FD5" w:rsidP="00294F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4FD5">
              <w:rPr>
                <w:rFonts w:ascii="Arial" w:hAnsi="Arial" w:cs="Arial"/>
                <w:sz w:val="18"/>
                <w:szCs w:val="18"/>
              </w:rPr>
              <w:t>Identify general and specific characteristics of a variety of media forms and explain how they shape content and create meaning</w:t>
            </w:r>
          </w:p>
        </w:tc>
        <w:tc>
          <w:tcPr>
            <w:tcW w:w="1596" w:type="dxa"/>
          </w:tcPr>
          <w:p w:rsidR="00674B66" w:rsidRPr="00674B66" w:rsidRDefault="00303932" w:rsidP="00294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Write-up is not submitted or is submitted but is incomplete and does not discuss how the song relays its </w:t>
            </w:r>
            <w:r w:rsidR="00EE104D">
              <w:rPr>
                <w:rFonts w:ascii="Arial" w:hAnsi="Arial" w:cs="Arial"/>
                <w:sz w:val="20"/>
                <w:szCs w:val="20"/>
              </w:rPr>
              <w:t xml:space="preserve">content and </w:t>
            </w:r>
            <w:r>
              <w:rPr>
                <w:rFonts w:ascii="Arial" w:hAnsi="Arial" w:cs="Arial"/>
                <w:sz w:val="20"/>
                <w:szCs w:val="20"/>
              </w:rPr>
              <w:t>meaning</w:t>
            </w:r>
          </w:p>
        </w:tc>
        <w:tc>
          <w:tcPr>
            <w:tcW w:w="1596" w:type="dxa"/>
          </w:tcPr>
          <w:p w:rsidR="00674B66" w:rsidRPr="00674B66" w:rsidRDefault="00303932" w:rsidP="00294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Write-up mentions poetic devices or musicality but discussion </w:t>
            </w:r>
            <w:r w:rsidR="00EE104D">
              <w:rPr>
                <w:rFonts w:ascii="Arial" w:hAnsi="Arial" w:cs="Arial"/>
                <w:sz w:val="20"/>
                <w:szCs w:val="20"/>
              </w:rPr>
              <w:t>of how they shape content and meaning is not present</w:t>
            </w:r>
          </w:p>
        </w:tc>
        <w:tc>
          <w:tcPr>
            <w:tcW w:w="1596" w:type="dxa"/>
          </w:tcPr>
          <w:p w:rsidR="00674B66" w:rsidRPr="00674B66" w:rsidRDefault="00EE104D" w:rsidP="00294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Write-up mentions poetic devices or musicality; discussion of how they shape content and meaning is present and may use some examples</w:t>
            </w:r>
          </w:p>
        </w:tc>
        <w:tc>
          <w:tcPr>
            <w:tcW w:w="1596" w:type="dxa"/>
          </w:tcPr>
          <w:p w:rsidR="00674B66" w:rsidRPr="00674B66" w:rsidRDefault="00EE104D" w:rsidP="00294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Write-up mentions poetic devices and musicality; discussion of how they shape content and meaning is adequate and uses some examples</w:t>
            </w:r>
          </w:p>
        </w:tc>
        <w:tc>
          <w:tcPr>
            <w:tcW w:w="1596" w:type="dxa"/>
          </w:tcPr>
          <w:p w:rsidR="00674B66" w:rsidRPr="00674B66" w:rsidRDefault="00EE104D" w:rsidP="00294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Write-up mentions poetic devices and musicality; discussion of how they shape content and meaning is thorough and uses several examples</w:t>
            </w:r>
          </w:p>
        </w:tc>
      </w:tr>
      <w:tr w:rsidR="00674B66" w:rsidTr="00674B66">
        <w:tc>
          <w:tcPr>
            <w:tcW w:w="1596" w:type="dxa"/>
          </w:tcPr>
          <w:p w:rsidR="00294FD5" w:rsidRPr="00294FD5" w:rsidRDefault="00294FD5" w:rsidP="00294FD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294FD5">
              <w:rPr>
                <w:rFonts w:ascii="Arial" w:hAnsi="Arial" w:cs="Arial"/>
                <w:b/>
                <w:i/>
                <w:sz w:val="18"/>
                <w:szCs w:val="18"/>
              </w:rPr>
              <w:t>Presentation</w:t>
            </w:r>
          </w:p>
          <w:p w:rsidR="00674B66" w:rsidRPr="00294FD5" w:rsidRDefault="00294FD5" w:rsidP="00294F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94FD5">
              <w:rPr>
                <w:rFonts w:ascii="Arial" w:hAnsi="Arial" w:cs="Arial"/>
                <w:sz w:val="18"/>
                <w:szCs w:val="18"/>
              </w:rPr>
              <w:t>Communicate in a clear, coherent manner, using a structure and style appropriate to the purpose, subject matter, and intended audience</w:t>
            </w:r>
          </w:p>
        </w:tc>
        <w:tc>
          <w:tcPr>
            <w:tcW w:w="1596" w:type="dxa"/>
          </w:tcPr>
          <w:p w:rsidR="00674B66" w:rsidRPr="00674B66" w:rsidRDefault="00EE104D" w:rsidP="000F6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Presentation </w:t>
            </w:r>
            <w:r w:rsidR="000F6A4A">
              <w:rPr>
                <w:rFonts w:ascii="Arial" w:hAnsi="Arial" w:cs="Arial"/>
                <w:sz w:val="20"/>
                <w:szCs w:val="20"/>
              </w:rPr>
              <w:t>does not occur</w:t>
            </w:r>
          </w:p>
        </w:tc>
        <w:tc>
          <w:tcPr>
            <w:tcW w:w="1596" w:type="dxa"/>
          </w:tcPr>
          <w:p w:rsidR="00674B66" w:rsidRPr="00674B66" w:rsidRDefault="000F6A4A" w:rsidP="000F6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Presentation includes playing of song or analysis and is not done in a clear and coherent manner</w:t>
            </w:r>
          </w:p>
        </w:tc>
        <w:tc>
          <w:tcPr>
            <w:tcW w:w="1596" w:type="dxa"/>
          </w:tcPr>
          <w:p w:rsidR="00674B66" w:rsidRPr="00674B66" w:rsidRDefault="000F6A4A" w:rsidP="000F6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Presentation includes playing of song or analysis and is done in a clear and coherent manner</w:t>
            </w:r>
          </w:p>
        </w:tc>
        <w:tc>
          <w:tcPr>
            <w:tcW w:w="1596" w:type="dxa"/>
          </w:tcPr>
          <w:p w:rsidR="00674B66" w:rsidRPr="00674B66" w:rsidRDefault="000F6A4A" w:rsidP="00294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Presentation includes playing of song and analysis and is done in a clear and coherent manner</w:t>
            </w:r>
          </w:p>
        </w:tc>
        <w:tc>
          <w:tcPr>
            <w:tcW w:w="1596" w:type="dxa"/>
          </w:tcPr>
          <w:p w:rsidR="00674B66" w:rsidRPr="00674B66" w:rsidRDefault="000F6A4A" w:rsidP="00294F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Presentation includes playing of song and analysis is done in a clear, thorough and coherent manner</w:t>
            </w:r>
          </w:p>
        </w:tc>
      </w:tr>
    </w:tbl>
    <w:p w:rsidR="00CB25D6" w:rsidRPr="00294FD5" w:rsidRDefault="00CB25D6" w:rsidP="00674B66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CB25D6" w:rsidRPr="00294FD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78C" w:rsidRDefault="006D678C" w:rsidP="00366DF0">
      <w:pPr>
        <w:spacing w:after="0" w:line="240" w:lineRule="auto"/>
      </w:pPr>
      <w:r>
        <w:separator/>
      </w:r>
    </w:p>
  </w:endnote>
  <w:endnote w:type="continuationSeparator" w:id="0">
    <w:p w:rsidR="006D678C" w:rsidRDefault="006D678C" w:rsidP="00366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78C" w:rsidRDefault="006D678C" w:rsidP="00366DF0">
      <w:pPr>
        <w:spacing w:after="0" w:line="240" w:lineRule="auto"/>
      </w:pPr>
      <w:r>
        <w:separator/>
      </w:r>
    </w:p>
  </w:footnote>
  <w:footnote w:type="continuationSeparator" w:id="0">
    <w:p w:rsidR="006D678C" w:rsidRDefault="006D678C" w:rsidP="00366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DF0" w:rsidRDefault="00366DF0">
    <w:pPr>
      <w:pStyle w:val="Header"/>
    </w:pPr>
    <w:r>
      <w:t>Name:  _________________________________________________    Date:  ______________________</w:t>
    </w:r>
  </w:p>
  <w:p w:rsidR="00366DF0" w:rsidRDefault="00366D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DF0"/>
    <w:rsid w:val="000F6A4A"/>
    <w:rsid w:val="000F73E0"/>
    <w:rsid w:val="00294FD5"/>
    <w:rsid w:val="00303932"/>
    <w:rsid w:val="00366DF0"/>
    <w:rsid w:val="003F6D2C"/>
    <w:rsid w:val="00674B66"/>
    <w:rsid w:val="006D678C"/>
    <w:rsid w:val="007B08D3"/>
    <w:rsid w:val="00980D6A"/>
    <w:rsid w:val="00CB25D6"/>
    <w:rsid w:val="00E9670D"/>
    <w:rsid w:val="00EE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6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DF0"/>
  </w:style>
  <w:style w:type="paragraph" w:styleId="Footer">
    <w:name w:val="footer"/>
    <w:basedOn w:val="Normal"/>
    <w:link w:val="FooterChar"/>
    <w:uiPriority w:val="99"/>
    <w:unhideWhenUsed/>
    <w:rsid w:val="00366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DF0"/>
  </w:style>
  <w:style w:type="paragraph" w:styleId="BalloonText">
    <w:name w:val="Balloon Text"/>
    <w:basedOn w:val="Normal"/>
    <w:link w:val="BalloonTextChar"/>
    <w:uiPriority w:val="99"/>
    <w:semiHidden/>
    <w:unhideWhenUsed/>
    <w:rsid w:val="00366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D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74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6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DF0"/>
  </w:style>
  <w:style w:type="paragraph" w:styleId="Footer">
    <w:name w:val="footer"/>
    <w:basedOn w:val="Normal"/>
    <w:link w:val="FooterChar"/>
    <w:uiPriority w:val="99"/>
    <w:unhideWhenUsed/>
    <w:rsid w:val="00366D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DF0"/>
  </w:style>
  <w:style w:type="paragraph" w:styleId="BalloonText">
    <w:name w:val="Balloon Text"/>
    <w:basedOn w:val="Normal"/>
    <w:link w:val="BalloonTextChar"/>
    <w:uiPriority w:val="99"/>
    <w:semiHidden/>
    <w:unhideWhenUsed/>
    <w:rsid w:val="00366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D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74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8A1C9-F82C-4B56-A832-334E58EB5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9</cp:revision>
  <dcterms:created xsi:type="dcterms:W3CDTF">2012-02-17T22:58:00Z</dcterms:created>
  <dcterms:modified xsi:type="dcterms:W3CDTF">2012-02-18T02:34:00Z</dcterms:modified>
</cp:coreProperties>
</file>